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sdt>
      <w:sdtPr>
        <w:id w:val="-234009591"/>
        <w:docPartObj>
          <w:docPartGallery w:val="Cover Pages"/>
          <w:docPartUnique/>
        </w:docPartObj>
      </w:sdtPr>
      <w:sdtEndPr/>
      <w:sdtContent>
        <w:p w14:paraId="56AB05AE" w14:textId="77777777" w:rsidR="00AD5DEF" w:rsidRDefault="00AD5DEF">
          <w:r>
            <w:rPr>
              <w:noProof/>
            </w:rPr>
            <mc:AlternateContent>
              <mc:Choice Requires="wpg">
                <w:drawing>
                  <wp:anchor distT="0" distB="0" distL="114300" distR="114300" simplePos="0" relativeHeight="251658240" behindDoc="1" locked="0" layoutInCell="1" allowOverlap="1" wp14:anchorId="6E787B43" wp14:editId="622B0253">
                    <wp:simplePos x="0" y="0"/>
                    <wp:positionH relativeFrom="page">
                      <wp:align>center</wp:align>
                    </wp:positionH>
                    <wp:positionV relativeFrom="page">
                      <wp:align>center</wp:align>
                    </wp:positionV>
                    <wp:extent cx="6864824" cy="9130292"/>
                    <wp:effectExtent l="0" t="0" r="0" b="1270"/>
                    <wp:wrapNone/>
                    <wp:docPr id="193" name="Group 105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6864824" cy="9130292"/>
                              <a:chOff x="0" y="0"/>
                              <a:chExt cx="6864824" cy="9130292"/>
                            </a:xfrm>
                          </wpg:grpSpPr>
                          <wps:wsp>
                            <wps:cNvPr id="194" name="Rectangle 194"/>
                            <wps:cNvSpPr/>
                            <wps:spPr>
                              <a:xfrm>
                                <a:off x="0" y="0"/>
                                <a:ext cx="6858000" cy="13716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320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5" name="Rectangle 195"/>
                            <wps:cNvSpPr/>
                            <wps:spPr>
                              <a:xfrm>
                                <a:off x="0" y="4101092"/>
                                <a:ext cx="6858000" cy="50292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00320C"/>
                              </a:solidFill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1FEA34D9" w14:textId="1F157798" w:rsidR="00AD5DEF" w:rsidRDefault="004E5C6E" w:rsidP="004E5C6E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Version </w:t>
                                  </w:r>
                                  <w:r w:rsidR="00122932"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01.0</w:t>
                                  </w:r>
                                </w:p>
                                <w:p w14:paraId="76FA2260" w14:textId="50B89584" w:rsidR="004E5C6E" w:rsidRDefault="004E5C6E" w:rsidP="004E5C6E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Author(s):</w:t>
                                  </w:r>
                                  <w:r w:rsidR="00122932"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The Committee</w:t>
                                  </w:r>
                                </w:p>
                                <w:p w14:paraId="7505A9E5" w14:textId="0B705FA8" w:rsidR="004E5C6E" w:rsidRDefault="004E5C6E" w:rsidP="004E5C6E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Creation Date:</w:t>
                                  </w:r>
                                  <w:r w:rsidR="00122932"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1</w:t>
                                  </w:r>
                                  <w:r w:rsidR="00DB2702"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6</w:t>
                                  </w:r>
                                  <w:r w:rsidR="00122932"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/11/2025</w:t>
                                  </w:r>
                                </w:p>
                                <w:p w14:paraId="75539B1E" w14:textId="77F3B9E7" w:rsidR="004E5C6E" w:rsidRDefault="004E5C6E" w:rsidP="004E5C6E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  <w:r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>Next Review Date:</w:t>
                                  </w:r>
                                  <w:r w:rsidR="00122932"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  <w:t xml:space="preserve"> N/A</w:t>
                                  </w:r>
                                </w:p>
                                <w:p w14:paraId="2372C184" w14:textId="77777777" w:rsidR="004E5C6E" w:rsidRPr="004E5C6E" w:rsidRDefault="004E5C6E" w:rsidP="004E5C6E">
                                  <w:pPr>
                                    <w:pStyle w:val="NoSpacing"/>
                                    <w:spacing w:before="120"/>
                                    <w:jc w:val="center"/>
                                    <w:rPr>
                                      <w:color w:val="FFFFFF" w:themeColor="background1"/>
                                      <w:sz w:val="32"/>
                                      <w:szCs w:val="32"/>
                                    </w:rPr>
                                  </w:pP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731520" rIns="457200" bIns="457200" numCol="1" spcCol="0" rtlCol="0" fromWordArt="0" anchor="b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96" name="Text Box 196"/>
                            <wps:cNvSpPr txBox="1"/>
                            <wps:spPr>
                              <a:xfrm>
                                <a:off x="6824" y="1377950"/>
                                <a:ext cx="6858000" cy="272272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1"/>
                              </a:solidFill>
                              <a:ln w="6350">
                                <a:noFill/>
                              </a:ln>
                              <a:effectLst/>
                            </wps:spPr>
                            <wps:style>
                              <a:lnRef idx="0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5654F387" w14:textId="77777777" w:rsidR="00AD5DEF" w:rsidRDefault="004E5C6E">
                                  <w:pPr>
                                    <w:pStyle w:val="NoSpacing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00320C"/>
                                      <w:sz w:val="72"/>
                                      <w:szCs w:val="7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00320C"/>
                                      <w:sz w:val="72"/>
                                      <w:szCs w:val="72"/>
                                      <w:lang w:val="en-GB"/>
                                    </w:rPr>
                                    <w:t>Surrey Goalball Club</w:t>
                                  </w:r>
                                </w:p>
                                <w:p w14:paraId="140F59F0" w14:textId="29F41C88" w:rsidR="004E5C6E" w:rsidRPr="004E5C6E" w:rsidRDefault="00DB2702">
                                  <w:pPr>
                                    <w:pStyle w:val="NoSpacing"/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00320C"/>
                                      <w:sz w:val="72"/>
                                      <w:szCs w:val="72"/>
                                      <w:lang w:val="en-GB"/>
                                    </w:rPr>
                                  </w:pP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00320C"/>
                                      <w:sz w:val="72"/>
                                      <w:szCs w:val="72"/>
                                      <w:lang w:val="en-GB"/>
                                    </w:rPr>
                                    <w:t xml:space="preserve">Fundraising Officer </w:t>
                                  </w:r>
                                  <w:r w:rsidR="00122932">
                                    <w:rPr>
                                      <w:rFonts w:asciiTheme="majorHAnsi" w:eastAsiaTheme="majorEastAsia" w:hAnsiTheme="majorHAnsi" w:cstheme="majorBidi"/>
                                      <w:caps/>
                                      <w:color w:val="00320C"/>
                                      <w:sz w:val="72"/>
                                      <w:szCs w:val="72"/>
                                      <w:lang w:val="en-GB"/>
                                    </w:rPr>
                                    <w:t>role description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457200" tIns="91440" rIns="457200" bIns="9144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wgp>
                      </a:graphicData>
                    </a:graphic>
                    <wp14:sizeRelH relativeFrom="page">
                      <wp14:pctWidth>88200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group w14:anchorId="6E787B43" id="Group 105" o:spid="_x0000_s1026" style="position:absolute;margin-left:0;margin-top:0;width:540.55pt;height:718.9pt;z-index:-251658240;mso-width-percent:882;mso-position-horizontal:center;mso-position-horizontal-relative:page;mso-position-vertical:center;mso-position-vertical-relative:page;mso-width-percent:882" coordsize="68648,91302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">
                    <v:rect id="Rectangle 194" o:spid="_x0000_s1027" style="position:absolute;width:68580;height:13716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" fillcolor="#00320c" stroked="f" strokeweight="1pt"/>
                    <v:rect id="Rectangle 195" o:spid="_x0000_s1028" style="position:absolute;top:41010;width:68580;height:50292;visibility:visible;mso-wrap-style:square;v-text-anchor:bottom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" fillcolor="#00320c" stroked="f" strokeweight="1pt">
                      <v:textbox inset="36pt,57.6pt,36pt,36pt">
                        <w:txbxContent>
                          <w:p w14:paraId="1FEA34D9" w14:textId="1F157798" w:rsidR="00AD5DEF" w:rsidRDefault="004E5C6E" w:rsidP="004E5C6E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Version </w:t>
                            </w:r>
                            <w:r w:rsidR="0012293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01.0</w:t>
                            </w:r>
                          </w:p>
                          <w:p w14:paraId="76FA2260" w14:textId="50B89584" w:rsidR="004E5C6E" w:rsidRDefault="004E5C6E" w:rsidP="004E5C6E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Author(s):</w:t>
                            </w:r>
                            <w:r w:rsidR="0012293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The Committee</w:t>
                            </w:r>
                          </w:p>
                          <w:p w14:paraId="7505A9E5" w14:textId="0B705FA8" w:rsidR="004E5C6E" w:rsidRDefault="004E5C6E" w:rsidP="004E5C6E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Creation Date:</w:t>
                            </w:r>
                            <w:r w:rsidR="0012293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1</w:t>
                            </w:r>
                            <w:r w:rsidR="00DB270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6</w:t>
                            </w:r>
                            <w:r w:rsidR="0012293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/11/2025</w:t>
                            </w:r>
                          </w:p>
                          <w:p w14:paraId="75539B1E" w14:textId="77F3B9E7" w:rsidR="004E5C6E" w:rsidRDefault="004E5C6E" w:rsidP="004E5C6E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>Next Review Date:</w:t>
                            </w:r>
                            <w:r w:rsidR="00122932"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  <w:t xml:space="preserve"> N/A</w:t>
                            </w:r>
                          </w:p>
                          <w:p w14:paraId="2372C184" w14:textId="77777777" w:rsidR="004E5C6E" w:rsidRPr="004E5C6E" w:rsidRDefault="004E5C6E" w:rsidP="004E5C6E">
                            <w:pPr>
                              <w:pStyle w:val="NoSpacing"/>
                              <w:spacing w:before="120"/>
                              <w:jc w:val="center"/>
                              <w:rPr>
                                <w:color w:val="FFFFFF" w:themeColor="background1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v:textbox>
                    </v:re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96" o:spid="_x0000_s1029" type="#_x0000_t202" style="position:absolute;left:68;top:13779;width:68580;height:27227;visibility:visible;mso-wrap-style:square;v-text-anchor:middle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" fillcolor="white [3212]" stroked="f" strokeweight=".5pt">
                      <v:textbox inset="36pt,7.2pt,36pt,7.2pt">
                        <w:txbxContent>
                          <w:p w14:paraId="5654F387" w14:textId="77777777" w:rsidR="00AD5DEF" w:rsidRDefault="004E5C6E">
                            <w:pPr>
                              <w:pStyle w:val="NoSpacing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00320C"/>
                                <w:sz w:val="72"/>
                                <w:szCs w:val="72"/>
                                <w:lang w:val="en-GB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00320C"/>
                                <w:sz w:val="72"/>
                                <w:szCs w:val="72"/>
                                <w:lang w:val="en-GB"/>
                              </w:rPr>
                              <w:t>Surrey Goalball Club</w:t>
                            </w:r>
                          </w:p>
                          <w:p w14:paraId="140F59F0" w14:textId="29F41C88" w:rsidR="004E5C6E" w:rsidRPr="004E5C6E" w:rsidRDefault="00DB2702">
                            <w:pPr>
                              <w:pStyle w:val="NoSpacing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00320C"/>
                                <w:sz w:val="72"/>
                                <w:szCs w:val="72"/>
                                <w:lang w:val="en-GB"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00320C"/>
                                <w:sz w:val="72"/>
                                <w:szCs w:val="72"/>
                                <w:lang w:val="en-GB"/>
                              </w:rPr>
                              <w:t xml:space="preserve">Fundraising Officer </w:t>
                            </w:r>
                            <w:r w:rsidR="00122932">
                              <w:rPr>
                                <w:rFonts w:asciiTheme="majorHAnsi" w:eastAsiaTheme="majorEastAsia" w:hAnsiTheme="majorHAnsi" w:cstheme="majorBidi"/>
                                <w:caps/>
                                <w:color w:val="00320C"/>
                                <w:sz w:val="72"/>
                                <w:szCs w:val="72"/>
                                <w:lang w:val="en-GB"/>
                              </w:rPr>
                              <w:t>role description</w:t>
                            </w:r>
                          </w:p>
                        </w:txbxContent>
                      </v:textbox>
                    </v:shape>
                    <w10:wrap anchorx="page" anchory="page"/>
                  </v:group>
                </w:pict>
              </mc:Fallback>
            </mc:AlternateContent>
          </w:r>
        </w:p>
        <w:p w14:paraId="7A05B92D" w14:textId="77777777" w:rsidR="00AD5DEF" w:rsidRDefault="00AD5DEF">
          <w:r>
            <w:br w:type="page"/>
          </w:r>
        </w:p>
      </w:sdtContent>
    </w:sdt>
    <w:p w14:paraId="5B74ADBB" w14:textId="3916A96A" w:rsidR="002E23B6" w:rsidRDefault="00962C75" w:rsidP="002E23B6">
      <w:pPr>
        <w:pStyle w:val="Heading1"/>
      </w:pPr>
      <w:r>
        <w:lastRenderedPageBreak/>
        <w:t>Overview</w:t>
      </w:r>
    </w:p>
    <w:p w14:paraId="1ADF1D6D" w14:textId="5DB16774" w:rsidR="002E1C47" w:rsidRDefault="00DB2702" w:rsidP="000D7605">
      <w:r>
        <w:rPr>
          <w:rStyle w:val="s1"/>
        </w:rPr>
        <w:t xml:space="preserve">The Fundraising Officer leads on generating income to support Surrey Goalball Club’s </w:t>
      </w:r>
      <w:r w:rsidR="008E3FE4">
        <w:rPr>
          <w:rStyle w:val="s1"/>
        </w:rPr>
        <w:t>a</w:t>
      </w:r>
      <w:r>
        <w:rPr>
          <w:rStyle w:val="s1"/>
        </w:rPr>
        <w:t xml:space="preserve"> and long-term sustainability. They develop and coordinate a range of fundraising approaches, such as grant applications, donations, sponsorships, and events, in line with the club’s values and priorities. Working closely with the Treasurer and wider </w:t>
      </w:r>
      <w:r w:rsidR="003F5741">
        <w:rPr>
          <w:rStyle w:val="s1"/>
        </w:rPr>
        <w:t>C</w:t>
      </w:r>
      <w:r>
        <w:rPr>
          <w:rStyle w:val="s1"/>
        </w:rPr>
        <w:t>ommittee, they help to plan realistic fundraising targets, ensure that funds raised are recorded accurately, and keep supporters informed about the impact of their contributions.</w:t>
      </w:r>
    </w:p>
    <w:p w14:paraId="2170AF03" w14:textId="77777777" w:rsidR="00DB2702" w:rsidRDefault="00DB2702" w:rsidP="000D7605">
      <w:pPr>
        <w:rPr>
          <w:rStyle w:val="s1"/>
        </w:rPr>
      </w:pPr>
    </w:p>
    <w:p w14:paraId="3A829DD0" w14:textId="650FECD2" w:rsidR="002E1C47" w:rsidRDefault="002E1C47" w:rsidP="000D7605">
      <w:r>
        <w:rPr>
          <w:rStyle w:val="s1"/>
        </w:rPr>
        <w:t xml:space="preserve">As with all roles at SGC, this description is intended to be a guide </w:t>
      </w:r>
      <w:r w:rsidR="00E30D13">
        <w:rPr>
          <w:rStyle w:val="s1"/>
        </w:rPr>
        <w:t xml:space="preserve">for deciding upon a volunteer’s role and responsibilities. </w:t>
      </w:r>
      <w:r w:rsidR="009B4DA1">
        <w:rPr>
          <w:rStyle w:val="s1"/>
        </w:rPr>
        <w:t>Adjustments can and should be made to fit the role to each unique circumstance</w:t>
      </w:r>
      <w:r w:rsidR="00101C00">
        <w:rPr>
          <w:rStyle w:val="s1"/>
        </w:rPr>
        <w:t xml:space="preserve">. </w:t>
      </w:r>
    </w:p>
    <w:p w14:paraId="74263D88" w14:textId="16D23EA9" w:rsidR="00A84585" w:rsidRDefault="00AB27BD" w:rsidP="00AB27BD">
      <w:pPr>
        <w:pStyle w:val="Heading1"/>
      </w:pPr>
      <w:r>
        <w:t>Key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654457" w14:paraId="15E96A37" w14:textId="77777777" w:rsidTr="00654457">
        <w:tc>
          <w:tcPr>
            <w:tcW w:w="4508" w:type="dxa"/>
          </w:tcPr>
          <w:p w14:paraId="2C314083" w14:textId="51B92022" w:rsidR="00654457" w:rsidRDefault="00654457" w:rsidP="00AB27BD">
            <w:r>
              <w:t>Title</w:t>
            </w:r>
          </w:p>
        </w:tc>
        <w:tc>
          <w:tcPr>
            <w:tcW w:w="4508" w:type="dxa"/>
          </w:tcPr>
          <w:p w14:paraId="7884B38F" w14:textId="47A2FBB3" w:rsidR="00654457" w:rsidRDefault="00DB2702" w:rsidP="00AB27BD">
            <w:r>
              <w:t>Fundraising Officer</w:t>
            </w:r>
          </w:p>
        </w:tc>
      </w:tr>
      <w:tr w:rsidR="00654457" w14:paraId="1728A9A7" w14:textId="77777777" w:rsidTr="00654457">
        <w:tc>
          <w:tcPr>
            <w:tcW w:w="4508" w:type="dxa"/>
          </w:tcPr>
          <w:p w14:paraId="369C7DCC" w14:textId="48091723" w:rsidR="00654457" w:rsidRDefault="003C25B2" w:rsidP="00AB27BD">
            <w:r>
              <w:t>Team</w:t>
            </w:r>
          </w:p>
        </w:tc>
        <w:tc>
          <w:tcPr>
            <w:tcW w:w="4508" w:type="dxa"/>
          </w:tcPr>
          <w:p w14:paraId="2C92CF55" w14:textId="3397EF8B" w:rsidR="00654457" w:rsidRDefault="007E11C0" w:rsidP="00AB27BD">
            <w:r>
              <w:t>Finance</w:t>
            </w:r>
          </w:p>
        </w:tc>
      </w:tr>
      <w:tr w:rsidR="00654457" w14:paraId="06A2D56A" w14:textId="77777777" w:rsidTr="00654457">
        <w:tc>
          <w:tcPr>
            <w:tcW w:w="4508" w:type="dxa"/>
          </w:tcPr>
          <w:p w14:paraId="0E0120DF" w14:textId="01013BD3" w:rsidR="00654457" w:rsidRDefault="00100710" w:rsidP="00AB27BD">
            <w:r>
              <w:t>DBS Requirement</w:t>
            </w:r>
          </w:p>
        </w:tc>
        <w:tc>
          <w:tcPr>
            <w:tcW w:w="4508" w:type="dxa"/>
          </w:tcPr>
          <w:p w14:paraId="5C56BD23" w14:textId="7C2DE57B" w:rsidR="00654457" w:rsidRDefault="00E3786C" w:rsidP="00AB27BD">
            <w:r>
              <w:t>Enhanced</w:t>
            </w:r>
            <w:r w:rsidR="00100710">
              <w:t xml:space="preserve"> DBS </w:t>
            </w:r>
            <w:r w:rsidR="00BD1477">
              <w:t>may be requested</w:t>
            </w:r>
          </w:p>
        </w:tc>
      </w:tr>
      <w:tr w:rsidR="00654457" w14:paraId="2E3C380C" w14:textId="77777777" w:rsidTr="00654457">
        <w:tc>
          <w:tcPr>
            <w:tcW w:w="4508" w:type="dxa"/>
          </w:tcPr>
          <w:p w14:paraId="2C53666A" w14:textId="6FF53D1B" w:rsidR="00654457" w:rsidRDefault="00470959" w:rsidP="00AB27BD">
            <w:r>
              <w:t>Location:</w:t>
            </w:r>
          </w:p>
        </w:tc>
        <w:tc>
          <w:tcPr>
            <w:tcW w:w="4508" w:type="dxa"/>
          </w:tcPr>
          <w:p w14:paraId="168CAFAD" w14:textId="0E6A169B" w:rsidR="00654457" w:rsidRDefault="00F624CA" w:rsidP="00AB27BD">
            <w:r>
              <w:t>Hybrid</w:t>
            </w:r>
          </w:p>
        </w:tc>
      </w:tr>
    </w:tbl>
    <w:p w14:paraId="14CDDD4F" w14:textId="77CC61D3" w:rsidR="00D958EF" w:rsidRDefault="008C4DBB" w:rsidP="00D958EF">
      <w:pPr>
        <w:pStyle w:val="Heading1"/>
      </w:pPr>
      <w:bookmarkStart w:id="0" w:name="OLE_LINK1"/>
      <w:r>
        <w:t>Main</w:t>
      </w:r>
      <w:r w:rsidR="00D958EF">
        <w:t xml:space="preserve"> Duties</w:t>
      </w:r>
    </w:p>
    <w:p w14:paraId="40C86D6E" w14:textId="1668DDD9" w:rsidR="008C4DBB" w:rsidRDefault="003F5741" w:rsidP="001D7BEB">
      <w:r>
        <w:t xml:space="preserve">The Fundraising Officer </w:t>
      </w:r>
      <w:r w:rsidR="00012F00">
        <w:t>will:</w:t>
      </w:r>
    </w:p>
    <w:p w14:paraId="0055FA3F" w14:textId="77777777" w:rsidR="001D7BEB" w:rsidRPr="001D7BEB" w:rsidRDefault="00FD531B" w:rsidP="001D7BEB">
      <w:pPr>
        <w:pStyle w:val="ListParagraph"/>
        <w:numPr>
          <w:ilvl w:val="0"/>
          <w:numId w:val="6"/>
        </w:numPr>
        <w:outlineLvl w:val="2"/>
        <w:rPr>
          <w:rStyle w:val="s1"/>
        </w:rPr>
      </w:pPr>
      <w:r w:rsidRPr="00FD531B">
        <w:rPr>
          <w:rStyle w:val="s1"/>
          <w:rFonts w:eastAsiaTheme="majorEastAsia"/>
        </w:rPr>
        <w:t>identify, research</w:t>
      </w:r>
      <w:r w:rsidR="001D7BEB">
        <w:rPr>
          <w:rStyle w:val="s1"/>
          <w:rFonts w:eastAsiaTheme="majorEastAsia"/>
        </w:rPr>
        <w:t>,</w:t>
      </w:r>
      <w:r w:rsidRPr="00FD531B">
        <w:rPr>
          <w:rStyle w:val="s1"/>
          <w:rFonts w:eastAsiaTheme="majorEastAsia"/>
        </w:rPr>
        <w:t xml:space="preserve"> and pursue appropriate fundraising opportunities, including grants, donations, sponsorships</w:t>
      </w:r>
      <w:r w:rsidR="001D7BEB">
        <w:rPr>
          <w:rStyle w:val="s1"/>
          <w:rFonts w:eastAsiaTheme="majorEastAsia"/>
        </w:rPr>
        <w:t>,</w:t>
      </w:r>
      <w:r w:rsidRPr="00FD531B">
        <w:rPr>
          <w:rStyle w:val="s1"/>
          <w:rFonts w:eastAsiaTheme="majorEastAsia"/>
        </w:rPr>
        <w:t xml:space="preserve"> and events, in line with the club’s needs;</w:t>
      </w:r>
    </w:p>
    <w:p w14:paraId="310907C6" w14:textId="77777777" w:rsidR="001D7BEB" w:rsidRDefault="00FD531B" w:rsidP="001D7BEB">
      <w:pPr>
        <w:pStyle w:val="ListParagraph"/>
        <w:numPr>
          <w:ilvl w:val="0"/>
          <w:numId w:val="6"/>
        </w:numPr>
        <w:outlineLvl w:val="2"/>
        <w:rPr>
          <w:rStyle w:val="s1"/>
        </w:rPr>
      </w:pPr>
      <w:r>
        <w:rPr>
          <w:rStyle w:val="s1"/>
        </w:rPr>
        <w:t>plan and coordinate fundraising activities and campaigns, setting realistic targets and timescales;</w:t>
      </w:r>
    </w:p>
    <w:p w14:paraId="4B64A2E3" w14:textId="77777777" w:rsidR="001D7BEB" w:rsidRDefault="00FD531B" w:rsidP="001D7BEB">
      <w:pPr>
        <w:pStyle w:val="ListParagraph"/>
        <w:numPr>
          <w:ilvl w:val="0"/>
          <w:numId w:val="6"/>
        </w:numPr>
        <w:outlineLvl w:val="2"/>
        <w:rPr>
          <w:rStyle w:val="s1"/>
        </w:rPr>
      </w:pPr>
      <w:r>
        <w:rPr>
          <w:rStyle w:val="s1"/>
        </w:rPr>
        <w:t>work closely with the Treasurer to ensure that all funds raised are recorded accurately and allocated correctly;</w:t>
      </w:r>
    </w:p>
    <w:p w14:paraId="40FDA5EB" w14:textId="764282A5" w:rsidR="00FB00AC" w:rsidRDefault="00FB00AC" w:rsidP="001D7BEB">
      <w:pPr>
        <w:pStyle w:val="ListParagraph"/>
        <w:numPr>
          <w:ilvl w:val="0"/>
          <w:numId w:val="6"/>
        </w:numPr>
        <w:outlineLvl w:val="2"/>
        <w:rPr>
          <w:rStyle w:val="s1"/>
        </w:rPr>
      </w:pPr>
      <w:r>
        <w:rPr>
          <w:rStyle w:val="s1"/>
        </w:rPr>
        <w:t xml:space="preserve">work with the Treasurer to </w:t>
      </w:r>
      <w:r w:rsidR="009425F0">
        <w:rPr>
          <w:rStyle w:val="s1"/>
        </w:rPr>
        <w:t>plan an annual/</w:t>
      </w:r>
      <w:r w:rsidR="00D5053E">
        <w:rPr>
          <w:rStyle w:val="s1"/>
        </w:rPr>
        <w:t>quarterly fundraising target</w:t>
      </w:r>
      <w:r w:rsidR="007D77D5">
        <w:rPr>
          <w:rStyle w:val="s1"/>
        </w:rPr>
        <w:t>;</w:t>
      </w:r>
    </w:p>
    <w:p w14:paraId="50BAEF0D" w14:textId="4EC2D56E" w:rsidR="00556E9E" w:rsidRDefault="00BD6ED1" w:rsidP="00556E9E">
      <w:pPr>
        <w:pStyle w:val="ListParagraph"/>
        <w:numPr>
          <w:ilvl w:val="0"/>
          <w:numId w:val="6"/>
        </w:numPr>
        <w:outlineLvl w:val="2"/>
        <w:rPr>
          <w:rStyle w:val="s1"/>
        </w:rPr>
      </w:pPr>
      <w:r>
        <w:rPr>
          <w:rStyle w:val="s1"/>
        </w:rPr>
        <w:t>work with the IT &amp; Digital</w:t>
      </w:r>
      <w:r w:rsidR="007F5F1A">
        <w:rPr>
          <w:rStyle w:val="s1"/>
        </w:rPr>
        <w:t xml:space="preserve"> Team</w:t>
      </w:r>
      <w:r>
        <w:rPr>
          <w:rStyle w:val="s1"/>
        </w:rPr>
        <w:t xml:space="preserve"> </w:t>
      </w:r>
      <w:r w:rsidR="007F5F1A">
        <w:rPr>
          <w:rStyle w:val="s1"/>
        </w:rPr>
        <w:t xml:space="preserve">(e.g. the </w:t>
      </w:r>
      <w:r>
        <w:rPr>
          <w:rStyle w:val="s1"/>
        </w:rPr>
        <w:t>Social Media Office</w:t>
      </w:r>
      <w:r w:rsidR="007F5F1A">
        <w:rPr>
          <w:rStyle w:val="s1"/>
        </w:rPr>
        <w:t>r)</w:t>
      </w:r>
      <w:r>
        <w:rPr>
          <w:rStyle w:val="s1"/>
        </w:rPr>
        <w:t xml:space="preserve"> to </w:t>
      </w:r>
      <w:r w:rsidR="00556E9E">
        <w:rPr>
          <w:rStyle w:val="s1"/>
        </w:rPr>
        <w:t>plan and execute online fundraising campaigns;</w:t>
      </w:r>
    </w:p>
    <w:p w14:paraId="290791C8" w14:textId="77777777" w:rsidR="001D7BEB" w:rsidRDefault="00FD531B" w:rsidP="001D7BEB">
      <w:pPr>
        <w:pStyle w:val="ListParagraph"/>
        <w:numPr>
          <w:ilvl w:val="0"/>
          <w:numId w:val="6"/>
        </w:numPr>
        <w:outlineLvl w:val="2"/>
        <w:rPr>
          <w:rStyle w:val="s1"/>
        </w:rPr>
      </w:pPr>
      <w:r>
        <w:rPr>
          <w:rStyle w:val="s1"/>
        </w:rPr>
        <w:t>build and maintain positive relationships with donors, sponsors</w:t>
      </w:r>
      <w:r w:rsidR="001D7BEB">
        <w:rPr>
          <w:rStyle w:val="s1"/>
        </w:rPr>
        <w:t>,</w:t>
      </w:r>
      <w:r>
        <w:rPr>
          <w:rStyle w:val="s1"/>
        </w:rPr>
        <w:t xml:space="preserve"> and partners, including providing updates on the impact of their support, and;</w:t>
      </w:r>
    </w:p>
    <w:p w14:paraId="126DDA2B" w14:textId="6F1D563B" w:rsidR="00FD531B" w:rsidRDefault="00FD531B" w:rsidP="00FD531B">
      <w:pPr>
        <w:pStyle w:val="ListParagraph"/>
        <w:numPr>
          <w:ilvl w:val="0"/>
          <w:numId w:val="6"/>
        </w:numPr>
        <w:outlineLvl w:val="2"/>
      </w:pPr>
      <w:r>
        <w:rPr>
          <w:rStyle w:val="s1"/>
        </w:rPr>
        <w:t>ensure that all fundraising activity follows relevant legal, financial</w:t>
      </w:r>
      <w:r w:rsidR="00FB00AC">
        <w:rPr>
          <w:rStyle w:val="s1"/>
        </w:rPr>
        <w:t>,</w:t>
      </w:r>
      <w:r>
        <w:rPr>
          <w:rStyle w:val="s1"/>
        </w:rPr>
        <w:t xml:space="preserve"> and ethical requirements, as well as Surrey Goalball Club’s policies and values.</w:t>
      </w:r>
    </w:p>
    <w:p w14:paraId="1357FE22" w14:textId="77777777" w:rsidR="00FD531B" w:rsidRDefault="00FD531B" w:rsidP="00FD531B">
      <w:pPr>
        <w:outlineLvl w:val="2"/>
      </w:pPr>
    </w:p>
    <w:bookmarkEnd w:id="0"/>
    <w:p w14:paraId="1D612888" w14:textId="77777777" w:rsidR="006700E7" w:rsidRDefault="006700E7" w:rsidP="006700E7">
      <w:pPr>
        <w:outlineLvl w:val="2"/>
      </w:pPr>
      <w:r>
        <w:t>As a volunteer at SGC, they will also:</w:t>
      </w:r>
    </w:p>
    <w:p w14:paraId="335CAF2A" w14:textId="4690A9A6" w:rsidR="006700E7" w:rsidRDefault="006700E7" w:rsidP="006700E7">
      <w:pPr>
        <w:pStyle w:val="ListParagraph"/>
        <w:numPr>
          <w:ilvl w:val="0"/>
          <w:numId w:val="6"/>
        </w:numPr>
        <w:outlineLvl w:val="2"/>
      </w:pPr>
      <w:r>
        <w:t>uphold and promote the 5 Key Values held by the club (</w:t>
      </w:r>
      <w:r w:rsidR="00374819">
        <w:t>i</w:t>
      </w:r>
      <w:r>
        <w:t>.e. Sustainability, Equality/Diversity/Inclusion, Wellbeing, Community, Collaboration);</w:t>
      </w:r>
    </w:p>
    <w:p w14:paraId="05B8BC39" w14:textId="77777777" w:rsidR="006700E7" w:rsidRDefault="006700E7" w:rsidP="006700E7">
      <w:pPr>
        <w:pStyle w:val="ListParagraph"/>
        <w:numPr>
          <w:ilvl w:val="0"/>
          <w:numId w:val="6"/>
        </w:numPr>
        <w:outlineLvl w:val="2"/>
      </w:pPr>
      <w:r>
        <w:t>abide by club and Goalball UK policy, particularly both Codes of Conduct;</w:t>
      </w:r>
    </w:p>
    <w:p w14:paraId="1B1981A5" w14:textId="0AF178DB" w:rsidR="006700E7" w:rsidRDefault="006700E7" w:rsidP="006700E7">
      <w:pPr>
        <w:pStyle w:val="ListParagraph"/>
        <w:numPr>
          <w:ilvl w:val="0"/>
          <w:numId w:val="6"/>
        </w:numPr>
        <w:outlineLvl w:val="2"/>
      </w:pPr>
      <w:r>
        <w:lastRenderedPageBreak/>
        <w:t xml:space="preserve">communicate clearly and respectfully with all other volunteers, players, and other members, including providing advance notice (where possible) if they </w:t>
      </w:r>
      <w:r w:rsidR="00374819">
        <w:t xml:space="preserve">are </w:t>
      </w:r>
      <w:r>
        <w:t>unable to fulfil their duties;</w:t>
      </w:r>
    </w:p>
    <w:p w14:paraId="3C8F4D7D" w14:textId="77777777" w:rsidR="006700E7" w:rsidRDefault="006700E7" w:rsidP="006700E7">
      <w:pPr>
        <w:pStyle w:val="ListParagraph"/>
        <w:numPr>
          <w:ilvl w:val="0"/>
          <w:numId w:val="6"/>
        </w:numPr>
        <w:outlineLvl w:val="2"/>
      </w:pPr>
      <w:r>
        <w:t>always offer a helping hand where needed around the club (such as providing sighted guidance if able, helping out at events, etc);</w:t>
      </w:r>
    </w:p>
    <w:p w14:paraId="609C973D" w14:textId="77777777" w:rsidR="006700E7" w:rsidRDefault="006700E7" w:rsidP="006700E7">
      <w:pPr>
        <w:pStyle w:val="ListParagraph"/>
        <w:numPr>
          <w:ilvl w:val="0"/>
          <w:numId w:val="6"/>
        </w:numPr>
        <w:outlineLvl w:val="2"/>
      </w:pPr>
      <w:r>
        <w:t>participate in appropriate training and development opportunities (e.g. Safeguarding, First Aid, goalball-specific training, etc), and;</w:t>
      </w:r>
    </w:p>
    <w:p w14:paraId="3FC69F78" w14:textId="2C03BA21" w:rsidR="00232277" w:rsidRDefault="006700E7" w:rsidP="008E3FE4">
      <w:pPr>
        <w:pStyle w:val="ListParagraph"/>
        <w:numPr>
          <w:ilvl w:val="0"/>
          <w:numId w:val="6"/>
        </w:numPr>
        <w:outlineLvl w:val="2"/>
      </w:pPr>
      <w:r>
        <w:t>take responsibility for personal conflicts of interest and declare, record and manage these appropriately.</w:t>
      </w:r>
      <w:r w:rsidR="000119D8">
        <w:t xml:space="preserve"> </w:t>
      </w:r>
    </w:p>
    <w:p w14:paraId="292149E8" w14:textId="77777777" w:rsidR="000119D8" w:rsidRDefault="000119D8" w:rsidP="000119D8">
      <w:pPr>
        <w:outlineLvl w:val="2"/>
      </w:pPr>
    </w:p>
    <w:p w14:paraId="2644ADCA" w14:textId="77777777" w:rsidR="000119D8" w:rsidRDefault="000119D8" w:rsidP="000119D8">
      <w:pPr>
        <w:pStyle w:val="Heading1"/>
      </w:pPr>
      <w:r>
        <w:t>Person Specification</w:t>
      </w:r>
    </w:p>
    <w:p w14:paraId="33CBE784" w14:textId="77777777" w:rsidR="000119D8" w:rsidRDefault="000119D8" w:rsidP="000119D8">
      <w:pPr>
        <w:outlineLvl w:val="2"/>
      </w:pPr>
    </w:p>
    <w:p w14:paraId="307D7138" w14:textId="77777777" w:rsidR="000119D8" w:rsidRDefault="000119D8" w:rsidP="000119D8">
      <w:pPr>
        <w:outlineLvl w:val="2"/>
      </w:pPr>
      <w:r>
        <w:t>Is this the right role for you? If you meet most of the below suggested characteristics, then it may well be a great fit.</w:t>
      </w:r>
    </w:p>
    <w:p w14:paraId="576D4902" w14:textId="77777777" w:rsidR="000119D8" w:rsidRDefault="000119D8" w:rsidP="000119D8">
      <w:pPr>
        <w:outlineLvl w:val="2"/>
      </w:pPr>
    </w:p>
    <w:p w14:paraId="1696BF80" w14:textId="77777777" w:rsidR="000119D8" w:rsidRDefault="000119D8" w:rsidP="000119D8">
      <w:pPr>
        <w:outlineLvl w:val="2"/>
      </w:pPr>
      <w:r>
        <w:t>Essential</w:t>
      </w:r>
    </w:p>
    <w:p w14:paraId="303D48F3" w14:textId="77777777" w:rsidR="000119D8" w:rsidRDefault="000119D8" w:rsidP="000119D8">
      <w:pPr>
        <w:outlineLvl w:val="2"/>
      </w:pPr>
      <w:r>
        <w:t>The Fundraising Officer will be someone who:</w:t>
      </w:r>
    </w:p>
    <w:p w14:paraId="3A2455A3" w14:textId="54114C35" w:rsidR="000119D8" w:rsidRDefault="000119D8" w:rsidP="007C0B1B">
      <w:pPr>
        <w:pStyle w:val="ListParagraph"/>
        <w:numPr>
          <w:ilvl w:val="0"/>
          <w:numId w:val="7"/>
        </w:numPr>
        <w:outlineLvl w:val="2"/>
      </w:pPr>
      <w:r>
        <w:t>is organised and able to keep track of tasks, deadlines, and follow-ups;</w:t>
      </w:r>
    </w:p>
    <w:p w14:paraId="1EF6335F" w14:textId="026DF586" w:rsidR="000119D8" w:rsidRDefault="000119D8" w:rsidP="007C0B1B">
      <w:pPr>
        <w:pStyle w:val="ListParagraph"/>
        <w:numPr>
          <w:ilvl w:val="0"/>
          <w:numId w:val="7"/>
        </w:numPr>
        <w:outlineLvl w:val="2"/>
      </w:pPr>
      <w:r>
        <w:t>can communicate clearly and professionally with a range of people (e.g. committee members, donors, sponsors);</w:t>
      </w:r>
    </w:p>
    <w:p w14:paraId="661D7F3A" w14:textId="356EAEDF" w:rsidR="000119D8" w:rsidRDefault="000119D8" w:rsidP="007C0B1B">
      <w:pPr>
        <w:pStyle w:val="ListParagraph"/>
        <w:numPr>
          <w:ilvl w:val="0"/>
          <w:numId w:val="7"/>
        </w:numPr>
        <w:outlineLvl w:val="2"/>
      </w:pPr>
      <w:r>
        <w:t>can work collaboratively with the Treasurer and wider Committee to support fundraising activity;</w:t>
      </w:r>
    </w:p>
    <w:p w14:paraId="14A6CB5C" w14:textId="21208DB2" w:rsidR="000119D8" w:rsidRDefault="000119D8" w:rsidP="007C0B1B">
      <w:pPr>
        <w:pStyle w:val="ListParagraph"/>
        <w:numPr>
          <w:ilvl w:val="0"/>
          <w:numId w:val="7"/>
        </w:numPr>
        <w:outlineLvl w:val="2"/>
      </w:pPr>
      <w:r>
        <w:t>is willing to research potential opportunities and help identify what is a good fit for the club;</w:t>
      </w:r>
    </w:p>
    <w:p w14:paraId="5DD4427D" w14:textId="0DF46F81" w:rsidR="000119D8" w:rsidRDefault="000119D8" w:rsidP="007C0B1B">
      <w:pPr>
        <w:pStyle w:val="ListParagraph"/>
        <w:numPr>
          <w:ilvl w:val="0"/>
          <w:numId w:val="7"/>
        </w:numPr>
        <w:outlineLvl w:val="2"/>
      </w:pPr>
      <w:r>
        <w:t>can support planning and coordination of fundraising activity, including agreeing realistic targets and timescales with the Committee;</w:t>
      </w:r>
    </w:p>
    <w:p w14:paraId="3307ACD9" w14:textId="576AE878" w:rsidR="000119D8" w:rsidRDefault="000119D8" w:rsidP="007C0B1B">
      <w:pPr>
        <w:pStyle w:val="ListParagraph"/>
        <w:numPr>
          <w:ilvl w:val="0"/>
          <w:numId w:val="7"/>
        </w:numPr>
        <w:outlineLvl w:val="2"/>
      </w:pPr>
      <w:r>
        <w:t>understands the importance of accurate record keeping and will work with the Treasurer to ensure funds raised are recorded correctly;</w:t>
      </w:r>
    </w:p>
    <w:p w14:paraId="487EC8D7" w14:textId="32ADEB69" w:rsidR="000119D8" w:rsidRDefault="000119D8" w:rsidP="007C0B1B">
      <w:pPr>
        <w:pStyle w:val="ListParagraph"/>
        <w:numPr>
          <w:ilvl w:val="0"/>
          <w:numId w:val="7"/>
        </w:numPr>
        <w:outlineLvl w:val="2"/>
      </w:pPr>
      <w:r>
        <w:t>takes a values-led approach and follows SGC policies when representing the club;</w:t>
      </w:r>
    </w:p>
    <w:p w14:paraId="42EBA8F0" w14:textId="175324C5" w:rsidR="000119D8" w:rsidRDefault="000119D8" w:rsidP="007C0B1B">
      <w:pPr>
        <w:pStyle w:val="ListParagraph"/>
        <w:numPr>
          <w:ilvl w:val="0"/>
          <w:numId w:val="7"/>
        </w:numPr>
        <w:outlineLvl w:val="2"/>
      </w:pPr>
      <w:r>
        <w:t xml:space="preserve">is reliable, giving as much advance notice as possible if they can no longer do something </w:t>
      </w:r>
      <w:r w:rsidR="007C0B1B">
        <w:t xml:space="preserve">or be somewhere </w:t>
      </w:r>
      <w:r>
        <w:t>they said they could;</w:t>
      </w:r>
    </w:p>
    <w:p w14:paraId="65BCC7F1" w14:textId="4B4EF553" w:rsidR="000119D8" w:rsidRDefault="000119D8" w:rsidP="007C0B1B">
      <w:pPr>
        <w:pStyle w:val="ListParagraph"/>
        <w:numPr>
          <w:ilvl w:val="0"/>
          <w:numId w:val="7"/>
        </w:numPr>
        <w:outlineLvl w:val="2"/>
      </w:pPr>
      <w:r>
        <w:t>is open to relevant training and development, and;</w:t>
      </w:r>
    </w:p>
    <w:p w14:paraId="164F50B4" w14:textId="6A430D83" w:rsidR="000119D8" w:rsidRDefault="000119D8" w:rsidP="007C0B1B">
      <w:pPr>
        <w:pStyle w:val="ListParagraph"/>
        <w:numPr>
          <w:ilvl w:val="0"/>
          <w:numId w:val="7"/>
        </w:numPr>
        <w:outlineLvl w:val="2"/>
      </w:pPr>
      <w:r>
        <w:t>is willing to follow relevant legal, financial, and ethical requirements linked to fundraising activity.</w:t>
      </w:r>
    </w:p>
    <w:p w14:paraId="7BD7CF4C" w14:textId="77777777" w:rsidR="000119D8" w:rsidRDefault="000119D8" w:rsidP="000119D8">
      <w:pPr>
        <w:outlineLvl w:val="2"/>
      </w:pPr>
    </w:p>
    <w:p w14:paraId="21388282" w14:textId="77777777" w:rsidR="000119D8" w:rsidRDefault="000119D8" w:rsidP="000119D8">
      <w:pPr>
        <w:outlineLvl w:val="2"/>
      </w:pPr>
      <w:r>
        <w:t>Desirable</w:t>
      </w:r>
    </w:p>
    <w:p w14:paraId="0FF37E49" w14:textId="77777777" w:rsidR="000119D8" w:rsidRDefault="000119D8" w:rsidP="000119D8">
      <w:pPr>
        <w:outlineLvl w:val="2"/>
      </w:pPr>
      <w:r>
        <w:t>The ideal person for the role of Fundraising Officer is someone who:</w:t>
      </w:r>
    </w:p>
    <w:p w14:paraId="0B406DD2" w14:textId="1C3B98E3" w:rsidR="000119D8" w:rsidRDefault="000119D8" w:rsidP="007C0B1B">
      <w:pPr>
        <w:pStyle w:val="ListParagraph"/>
        <w:numPr>
          <w:ilvl w:val="0"/>
          <w:numId w:val="8"/>
        </w:numPr>
        <w:outlineLvl w:val="2"/>
      </w:pPr>
      <w:r>
        <w:t>has experience with grant applications, sponsorship, donations, or fundraising events/campaigns;</w:t>
      </w:r>
    </w:p>
    <w:p w14:paraId="41C1C6B7" w14:textId="7FD3BA00" w:rsidR="000119D8" w:rsidRDefault="000119D8" w:rsidP="007C0B1B">
      <w:pPr>
        <w:pStyle w:val="ListParagraph"/>
        <w:numPr>
          <w:ilvl w:val="0"/>
          <w:numId w:val="8"/>
        </w:numPr>
        <w:outlineLvl w:val="2"/>
      </w:pPr>
      <w:r>
        <w:t>is confident building relationships with local partners or businesses;</w:t>
      </w:r>
    </w:p>
    <w:p w14:paraId="41F12183" w14:textId="4DF2A25E" w:rsidR="000119D8" w:rsidRDefault="000119D8" w:rsidP="007C0B1B">
      <w:pPr>
        <w:pStyle w:val="ListParagraph"/>
        <w:numPr>
          <w:ilvl w:val="0"/>
          <w:numId w:val="8"/>
        </w:numPr>
        <w:outlineLvl w:val="2"/>
      </w:pPr>
      <w:r>
        <w:t>has experience supporting online fundraising or basic promotional activity (e.g. social media);</w:t>
      </w:r>
    </w:p>
    <w:p w14:paraId="5A9F7FEC" w14:textId="270F3AE5" w:rsidR="000119D8" w:rsidRDefault="000119D8" w:rsidP="007C0B1B">
      <w:pPr>
        <w:pStyle w:val="ListParagraph"/>
        <w:numPr>
          <w:ilvl w:val="0"/>
          <w:numId w:val="8"/>
        </w:numPr>
        <w:outlineLvl w:val="2"/>
      </w:pPr>
      <w:r>
        <w:lastRenderedPageBreak/>
        <w:t>can help keep supporters informed about the impact of their contributions, and;</w:t>
      </w:r>
    </w:p>
    <w:p w14:paraId="0923C19B" w14:textId="261A9E77" w:rsidR="000119D8" w:rsidRPr="00D958EF" w:rsidRDefault="000119D8" w:rsidP="007C0B1B">
      <w:pPr>
        <w:pStyle w:val="ListParagraph"/>
        <w:numPr>
          <w:ilvl w:val="0"/>
          <w:numId w:val="8"/>
        </w:numPr>
        <w:outlineLvl w:val="2"/>
      </w:pPr>
      <w:r>
        <w:t>has an interest in disability sport and inclusive community sport.</w:t>
      </w:r>
    </w:p>
    <w:sectPr w:rsidR="000119D8" w:rsidRPr="00D958EF" w:rsidSect="00AD5DEF"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E21CD9"/>
    <w:multiLevelType w:val="hybridMultilevel"/>
    <w:tmpl w:val="BD2268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2650A5"/>
    <w:multiLevelType w:val="hybridMultilevel"/>
    <w:tmpl w:val="2D88280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65A5BE0"/>
    <w:multiLevelType w:val="hybridMultilevel"/>
    <w:tmpl w:val="E91208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5F86204"/>
    <w:multiLevelType w:val="hybridMultilevel"/>
    <w:tmpl w:val="0CEE80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758179A"/>
    <w:multiLevelType w:val="hybridMultilevel"/>
    <w:tmpl w:val="30906D2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FC95C24"/>
    <w:multiLevelType w:val="hybridMultilevel"/>
    <w:tmpl w:val="2196DF3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36B4939"/>
    <w:multiLevelType w:val="hybridMultilevel"/>
    <w:tmpl w:val="8214C6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3603005">
    <w:abstractNumId w:val="2"/>
  </w:num>
  <w:num w:numId="2" w16cid:durableId="1535189572">
    <w:abstractNumId w:val="3"/>
  </w:num>
  <w:num w:numId="3" w16cid:durableId="1284729828">
    <w:abstractNumId w:val="5"/>
  </w:num>
  <w:num w:numId="4" w16cid:durableId="207954033">
    <w:abstractNumId w:val="1"/>
  </w:num>
  <w:num w:numId="5" w16cid:durableId="497042838">
    <w:abstractNumId w:val="6"/>
  </w:num>
  <w:num w:numId="6" w16cid:durableId="873687763">
    <w:abstractNumId w:val="2"/>
  </w:num>
  <w:num w:numId="7" w16cid:durableId="893857062">
    <w:abstractNumId w:val="4"/>
  </w:num>
  <w:num w:numId="8" w16cid:durableId="57963249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304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932"/>
    <w:rsid w:val="000119D8"/>
    <w:rsid w:val="00012F00"/>
    <w:rsid w:val="000405A6"/>
    <w:rsid w:val="00050D97"/>
    <w:rsid w:val="00080917"/>
    <w:rsid w:val="000972CA"/>
    <w:rsid w:val="000A6836"/>
    <w:rsid w:val="000D7605"/>
    <w:rsid w:val="00100710"/>
    <w:rsid w:val="00101C00"/>
    <w:rsid w:val="00122932"/>
    <w:rsid w:val="00153195"/>
    <w:rsid w:val="00156B9C"/>
    <w:rsid w:val="00184DCC"/>
    <w:rsid w:val="00190EAD"/>
    <w:rsid w:val="001A634B"/>
    <w:rsid w:val="001D7BEB"/>
    <w:rsid w:val="001F07B8"/>
    <w:rsid w:val="0022557F"/>
    <w:rsid w:val="00232277"/>
    <w:rsid w:val="00246179"/>
    <w:rsid w:val="00255671"/>
    <w:rsid w:val="00277FF4"/>
    <w:rsid w:val="002A4BA4"/>
    <w:rsid w:val="002D1230"/>
    <w:rsid w:val="002E0709"/>
    <w:rsid w:val="002E1C47"/>
    <w:rsid w:val="002E23B6"/>
    <w:rsid w:val="002F3B5A"/>
    <w:rsid w:val="00316E2F"/>
    <w:rsid w:val="00317048"/>
    <w:rsid w:val="003278F9"/>
    <w:rsid w:val="0033201D"/>
    <w:rsid w:val="00332D19"/>
    <w:rsid w:val="003656F1"/>
    <w:rsid w:val="00366678"/>
    <w:rsid w:val="00374819"/>
    <w:rsid w:val="00384B0B"/>
    <w:rsid w:val="003920D4"/>
    <w:rsid w:val="003A08B9"/>
    <w:rsid w:val="003A1046"/>
    <w:rsid w:val="003A562F"/>
    <w:rsid w:val="003B00BD"/>
    <w:rsid w:val="003B301A"/>
    <w:rsid w:val="003C25B2"/>
    <w:rsid w:val="003C3EB3"/>
    <w:rsid w:val="003D0173"/>
    <w:rsid w:val="003E3D8B"/>
    <w:rsid w:val="003F5741"/>
    <w:rsid w:val="0040289A"/>
    <w:rsid w:val="00416C18"/>
    <w:rsid w:val="00425A0D"/>
    <w:rsid w:val="00436F2F"/>
    <w:rsid w:val="00470959"/>
    <w:rsid w:val="004738A2"/>
    <w:rsid w:val="00475A99"/>
    <w:rsid w:val="00476FCF"/>
    <w:rsid w:val="004B1ECE"/>
    <w:rsid w:val="004C0646"/>
    <w:rsid w:val="004C7E39"/>
    <w:rsid w:val="004E2439"/>
    <w:rsid w:val="004E5C6E"/>
    <w:rsid w:val="004F55A0"/>
    <w:rsid w:val="00511F89"/>
    <w:rsid w:val="00521580"/>
    <w:rsid w:val="00532509"/>
    <w:rsid w:val="00536DD1"/>
    <w:rsid w:val="0054548C"/>
    <w:rsid w:val="00556E9E"/>
    <w:rsid w:val="0056216D"/>
    <w:rsid w:val="005659AC"/>
    <w:rsid w:val="0057611B"/>
    <w:rsid w:val="0057664A"/>
    <w:rsid w:val="00582860"/>
    <w:rsid w:val="005870EE"/>
    <w:rsid w:val="00592BC5"/>
    <w:rsid w:val="005A68EA"/>
    <w:rsid w:val="005B2D44"/>
    <w:rsid w:val="005C62A3"/>
    <w:rsid w:val="005E4429"/>
    <w:rsid w:val="00614F57"/>
    <w:rsid w:val="00617A62"/>
    <w:rsid w:val="0063285C"/>
    <w:rsid w:val="00654192"/>
    <w:rsid w:val="00654457"/>
    <w:rsid w:val="006700E7"/>
    <w:rsid w:val="006A0DB2"/>
    <w:rsid w:val="006A63D1"/>
    <w:rsid w:val="006B06AB"/>
    <w:rsid w:val="006B0A1B"/>
    <w:rsid w:val="006F193C"/>
    <w:rsid w:val="006F34E6"/>
    <w:rsid w:val="006F71F1"/>
    <w:rsid w:val="00707315"/>
    <w:rsid w:val="00724CAB"/>
    <w:rsid w:val="00745760"/>
    <w:rsid w:val="00771CEA"/>
    <w:rsid w:val="00776B81"/>
    <w:rsid w:val="00782131"/>
    <w:rsid w:val="007867DA"/>
    <w:rsid w:val="0079575E"/>
    <w:rsid w:val="007C0B1B"/>
    <w:rsid w:val="007D77D5"/>
    <w:rsid w:val="007E11C0"/>
    <w:rsid w:val="007E1BDD"/>
    <w:rsid w:val="007E4C1F"/>
    <w:rsid w:val="007F5F1A"/>
    <w:rsid w:val="00812A4A"/>
    <w:rsid w:val="00813365"/>
    <w:rsid w:val="0082272D"/>
    <w:rsid w:val="0084178A"/>
    <w:rsid w:val="00843003"/>
    <w:rsid w:val="00863C46"/>
    <w:rsid w:val="00864CE7"/>
    <w:rsid w:val="00870E21"/>
    <w:rsid w:val="008805C2"/>
    <w:rsid w:val="008A15FF"/>
    <w:rsid w:val="008C4DBB"/>
    <w:rsid w:val="008D2FB5"/>
    <w:rsid w:val="008E3FE4"/>
    <w:rsid w:val="009065AD"/>
    <w:rsid w:val="00921C07"/>
    <w:rsid w:val="009425F0"/>
    <w:rsid w:val="0096003F"/>
    <w:rsid w:val="00962C75"/>
    <w:rsid w:val="00970E3C"/>
    <w:rsid w:val="00974ABB"/>
    <w:rsid w:val="00995CBC"/>
    <w:rsid w:val="009A1232"/>
    <w:rsid w:val="009B2060"/>
    <w:rsid w:val="009B2C93"/>
    <w:rsid w:val="009B49AA"/>
    <w:rsid w:val="009B4DA1"/>
    <w:rsid w:val="009F07F3"/>
    <w:rsid w:val="00A078BD"/>
    <w:rsid w:val="00A23E29"/>
    <w:rsid w:val="00A4589D"/>
    <w:rsid w:val="00A56CD3"/>
    <w:rsid w:val="00A60027"/>
    <w:rsid w:val="00A84585"/>
    <w:rsid w:val="00AA04E5"/>
    <w:rsid w:val="00AB27BD"/>
    <w:rsid w:val="00AD5DEF"/>
    <w:rsid w:val="00B22D39"/>
    <w:rsid w:val="00B262BD"/>
    <w:rsid w:val="00B43B5E"/>
    <w:rsid w:val="00B634FC"/>
    <w:rsid w:val="00B6463C"/>
    <w:rsid w:val="00B761CC"/>
    <w:rsid w:val="00B82FB5"/>
    <w:rsid w:val="00B8661E"/>
    <w:rsid w:val="00B949BA"/>
    <w:rsid w:val="00B94C2E"/>
    <w:rsid w:val="00BD1477"/>
    <w:rsid w:val="00BD6ED1"/>
    <w:rsid w:val="00BF7DD2"/>
    <w:rsid w:val="00C02B05"/>
    <w:rsid w:val="00C14E1B"/>
    <w:rsid w:val="00C2607B"/>
    <w:rsid w:val="00C51E0F"/>
    <w:rsid w:val="00C6308A"/>
    <w:rsid w:val="00C70CB8"/>
    <w:rsid w:val="00CA4DFC"/>
    <w:rsid w:val="00CA4E84"/>
    <w:rsid w:val="00CC2987"/>
    <w:rsid w:val="00CC2CC8"/>
    <w:rsid w:val="00CD3685"/>
    <w:rsid w:val="00D44679"/>
    <w:rsid w:val="00D46E6D"/>
    <w:rsid w:val="00D46F2B"/>
    <w:rsid w:val="00D47AAF"/>
    <w:rsid w:val="00D5053E"/>
    <w:rsid w:val="00D87DED"/>
    <w:rsid w:val="00D958EF"/>
    <w:rsid w:val="00DB2702"/>
    <w:rsid w:val="00DB6298"/>
    <w:rsid w:val="00DC6893"/>
    <w:rsid w:val="00DC7D49"/>
    <w:rsid w:val="00DE5E21"/>
    <w:rsid w:val="00DE75DA"/>
    <w:rsid w:val="00E30D13"/>
    <w:rsid w:val="00E3786C"/>
    <w:rsid w:val="00E60798"/>
    <w:rsid w:val="00E76B43"/>
    <w:rsid w:val="00EC63C5"/>
    <w:rsid w:val="00EE5FF4"/>
    <w:rsid w:val="00EF14FB"/>
    <w:rsid w:val="00F05FE2"/>
    <w:rsid w:val="00F113DC"/>
    <w:rsid w:val="00F15403"/>
    <w:rsid w:val="00F508DE"/>
    <w:rsid w:val="00F624CA"/>
    <w:rsid w:val="00F649A8"/>
    <w:rsid w:val="00F77683"/>
    <w:rsid w:val="00FB00AC"/>
    <w:rsid w:val="00FB24EF"/>
    <w:rsid w:val="00FC3162"/>
    <w:rsid w:val="00FD531B"/>
    <w:rsid w:val="00FD66BE"/>
    <w:rsid w:val="00FE32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C0609D"/>
  <w15:chartTrackingRefBased/>
  <w15:docId w15:val="{7F22D7F1-E6F5-244B-A33C-AFA51E74A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E5C6E"/>
    <w:pPr>
      <w:keepNext/>
      <w:keepLines/>
      <w:spacing w:before="360" w:after="80"/>
      <w:outlineLvl w:val="0"/>
    </w:pPr>
    <w:rPr>
      <w:rFonts w:eastAsiaTheme="majorEastAsia" w:cstheme="majorBidi"/>
      <w:b/>
      <w:color w:val="00320C"/>
      <w:sz w:val="56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E5C6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320C"/>
      <w:sz w:val="40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D5DE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AD5DE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D5DE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AD5DEF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D5DEF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D5DEF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D5DEF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E5C6E"/>
    <w:rPr>
      <w:rFonts w:eastAsiaTheme="majorEastAsia" w:cstheme="majorBidi"/>
      <w:b/>
      <w:color w:val="00320C"/>
      <w:sz w:val="56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E5C6E"/>
    <w:rPr>
      <w:rFonts w:asciiTheme="majorHAnsi" w:eastAsiaTheme="majorEastAsia" w:hAnsiTheme="majorHAnsi" w:cstheme="majorBidi"/>
      <w:color w:val="00320C"/>
      <w:sz w:val="40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D5DE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AD5DE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D5DE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AD5DE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D5DE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D5DE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D5DEF"/>
    <w:rPr>
      <w:rFonts w:eastAsiaTheme="majorEastAsia" w:cstheme="majorBidi"/>
      <w:color w:val="272727" w:themeColor="text1" w:themeTint="D8"/>
    </w:rPr>
  </w:style>
  <w:style w:type="paragraph" w:styleId="Title">
    <w:name w:val="Title"/>
    <w:aliases w:val="Heading 03"/>
    <w:basedOn w:val="Normal"/>
    <w:next w:val="Normal"/>
    <w:link w:val="TitleChar"/>
    <w:uiPriority w:val="10"/>
    <w:qFormat/>
    <w:rsid w:val="004E5C6E"/>
    <w:pPr>
      <w:spacing w:after="80"/>
      <w:contextualSpacing/>
    </w:pPr>
    <w:rPr>
      <w:rFonts w:eastAsiaTheme="majorEastAsia" w:cstheme="majorBidi"/>
      <w:color w:val="00320C"/>
      <w:spacing w:val="-10"/>
      <w:kern w:val="28"/>
      <w:sz w:val="28"/>
      <w:szCs w:val="56"/>
    </w:rPr>
  </w:style>
  <w:style w:type="character" w:customStyle="1" w:styleId="TitleChar">
    <w:name w:val="Title Char"/>
    <w:aliases w:val="Heading 03 Char"/>
    <w:basedOn w:val="DefaultParagraphFont"/>
    <w:link w:val="Title"/>
    <w:uiPriority w:val="10"/>
    <w:rsid w:val="004E5C6E"/>
    <w:rPr>
      <w:rFonts w:eastAsiaTheme="majorEastAsia" w:cstheme="majorBidi"/>
      <w:color w:val="00320C"/>
      <w:spacing w:val="-10"/>
      <w:kern w:val="28"/>
      <w:sz w:val="28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D5DEF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D5DE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D5DEF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D5DE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AD5DE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D5DE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D5DE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D5DE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D5DEF"/>
    <w:rPr>
      <w:b/>
      <w:bCs/>
      <w:smallCaps/>
      <w:color w:val="0F4761" w:themeColor="accent1" w:themeShade="BF"/>
      <w:spacing w:val="5"/>
    </w:rPr>
  </w:style>
  <w:style w:type="paragraph" w:styleId="NoSpacing">
    <w:name w:val="No Spacing"/>
    <w:link w:val="NoSpacingChar"/>
    <w:uiPriority w:val="1"/>
    <w:qFormat/>
    <w:rsid w:val="00AD5DEF"/>
    <w:rPr>
      <w:rFonts w:eastAsiaTheme="minorEastAsia"/>
      <w:kern w:val="0"/>
      <w:sz w:val="22"/>
      <w:szCs w:val="22"/>
      <w:lang w:val="en-US" w:eastAsia="zh-CN"/>
      <w14:ligatures w14:val="none"/>
    </w:rPr>
  </w:style>
  <w:style w:type="character" w:customStyle="1" w:styleId="NoSpacingChar">
    <w:name w:val="No Spacing Char"/>
    <w:basedOn w:val="DefaultParagraphFont"/>
    <w:link w:val="NoSpacing"/>
    <w:uiPriority w:val="1"/>
    <w:rsid w:val="00AD5DEF"/>
    <w:rPr>
      <w:rFonts w:eastAsiaTheme="minorEastAsia"/>
      <w:kern w:val="0"/>
      <w:sz w:val="22"/>
      <w:szCs w:val="22"/>
      <w:lang w:val="en-US" w:eastAsia="zh-CN"/>
      <w14:ligatures w14:val="none"/>
    </w:rPr>
  </w:style>
  <w:style w:type="table" w:styleId="TableGrid">
    <w:name w:val="Table Grid"/>
    <w:basedOn w:val="TableNormal"/>
    <w:uiPriority w:val="39"/>
    <w:rsid w:val="006544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1">
    <w:name w:val="p1"/>
    <w:basedOn w:val="Normal"/>
    <w:rsid w:val="008D2FB5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customStyle="1" w:styleId="s1">
    <w:name w:val="s1"/>
    <w:basedOn w:val="DefaultParagraphFont"/>
    <w:rsid w:val="008D2FB5"/>
  </w:style>
  <w:style w:type="character" w:customStyle="1" w:styleId="apple-converted-space">
    <w:name w:val="apple-converted-space"/>
    <w:basedOn w:val="DefaultParagraphFont"/>
    <w:rsid w:val="00511F89"/>
  </w:style>
  <w:style w:type="paragraph" w:customStyle="1" w:styleId="p2">
    <w:name w:val="p2"/>
    <w:basedOn w:val="Normal"/>
    <w:rsid w:val="00BF7DD2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AAC355E6D43F64FB3D9A72E8EC5C143" ma:contentTypeVersion="3" ma:contentTypeDescription="Create a new document." ma:contentTypeScope="" ma:versionID="c8b8831a44460936fc43468a0bd0e82e">
  <xsd:schema xmlns:xsd="http://www.w3.org/2001/XMLSchema" xmlns:xs="http://www.w3.org/2001/XMLSchema" xmlns:p="http://schemas.microsoft.com/office/2006/metadata/properties" xmlns:ns2="5d32f24f-faa2-4ac4-98a6-7bcc85a1be3b" targetNamespace="http://schemas.microsoft.com/office/2006/metadata/properties" ma:root="true" ma:fieldsID="6dbd30f35832c0871096ee6f54bf7bf6" ns2:_="">
    <xsd:import namespace="5d32f24f-faa2-4ac4-98a6-7bcc85a1be3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32f24f-faa2-4ac4-98a6-7bcc85a1be3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4E778F4-7017-4341-96D6-487C6722A9D7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AA89A4B-2E6C-4869-9CFE-590A22F484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8D03A5D-A4A1-45F2-8CEA-401EB05BDB9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d32f24f-faa2-4ac4-98a6-7bcc85a1be3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638</Words>
  <Characters>3643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Leah Seabourne</dc:creator>
  <cp:keywords/>
  <dc:description/>
  <cp:lastModifiedBy>Joseph Seabourne</cp:lastModifiedBy>
  <cp:revision>2</cp:revision>
  <cp:lastPrinted>2025-04-20T15:56:00Z</cp:lastPrinted>
  <dcterms:created xsi:type="dcterms:W3CDTF">2026-03-04T16:20:00Z</dcterms:created>
  <dcterms:modified xsi:type="dcterms:W3CDTF">2026-03-04T16:20:00Z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0x0101000AAC355E6D43F64FB3D9A72E8EC5C143</vt:lpwstr>
  </property>
</Properties>
</file>